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7363" w14:textId="77777777" w:rsidR="006519AD" w:rsidRDefault="00000000">
      <w:pPr>
        <w:jc w:val="center"/>
      </w:pPr>
      <w:r>
        <w:rPr>
          <w:noProof/>
        </w:rPr>
        <w:drawing>
          <wp:inline distT="0" distB="101600" distL="0" distR="0" wp14:anchorId="0D090FC4" wp14:editId="2FAE86CE">
            <wp:extent cx="2809875" cy="933450"/>
            <wp:effectExtent l="0" t="0" r="0" b="0"/>
            <wp:docPr id="1" name="Obraz 1" descr="Od lewej flaga Polski (symbol graficzny) oraz godło Polski (symbol graficzn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d lewej flaga Polski (symbol graficzny) oraz godło Polski (symbol graficzny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E7E4D" w14:textId="77777777" w:rsidR="006519AD" w:rsidRDefault="006519AD"/>
    <w:p w14:paraId="5DD00193" w14:textId="77777777" w:rsidR="006519AD" w:rsidRDefault="00000000">
      <w:pPr>
        <w:jc w:val="center"/>
        <w:rPr>
          <w:b/>
          <w:bCs/>
        </w:rPr>
      </w:pPr>
      <w:r>
        <w:rPr>
          <w:b/>
          <w:bCs/>
        </w:rPr>
        <w:t>DOFINANSOWANO ZE ŚRODKÓW FUNDUSZU UBEZPIECZEŃ SPOŁECZNYCH</w:t>
      </w:r>
    </w:p>
    <w:p w14:paraId="0FD947B0" w14:textId="77777777" w:rsidR="006519AD" w:rsidRDefault="00000000">
      <w:pPr>
        <w:jc w:val="center"/>
        <w:rPr>
          <w:b/>
          <w:bCs/>
        </w:rPr>
      </w:pPr>
      <w:r>
        <w:rPr>
          <w:b/>
          <w:bCs/>
        </w:rPr>
        <w:t>„Projekt dotyczący utrzymania zdolności do pracy przez cały okres aktywności zawodowej”</w:t>
      </w:r>
    </w:p>
    <w:p w14:paraId="7218B88D" w14:textId="4B1B374F" w:rsidR="00A67274" w:rsidRDefault="00A67274">
      <w:pPr>
        <w:jc w:val="center"/>
        <w:rPr>
          <w:b/>
          <w:bCs/>
        </w:rPr>
      </w:pPr>
      <w:r>
        <w:rPr>
          <w:b/>
          <w:bCs/>
        </w:rPr>
        <w:t>Nazwa projektu: „ Poprawa bezpieczeństwa pracy”</w:t>
      </w:r>
    </w:p>
    <w:p w14:paraId="1D9FD1E7" w14:textId="77777777" w:rsidR="006519AD" w:rsidRDefault="006519AD">
      <w:pPr>
        <w:jc w:val="both"/>
        <w:rPr>
          <w:b/>
          <w:bCs/>
        </w:rPr>
      </w:pPr>
    </w:p>
    <w:p w14:paraId="17444FC8" w14:textId="77777777" w:rsidR="006519AD" w:rsidRDefault="00000000">
      <w:pPr>
        <w:jc w:val="both"/>
      </w:pPr>
      <w:r>
        <w:rPr>
          <w:b/>
          <w:bCs/>
        </w:rPr>
        <w:t xml:space="preserve">Opis zadania: </w:t>
      </w:r>
      <w:r>
        <w:t xml:space="preserve">Głównym celem projektu jest poprawa bezpieczeństwa pracy. Cel ten będzie realizowany trzema działaniami. Działanie pierwsze ma na celu poprawę bezpieczeństwa podczas prac w terenie otwartym w warunkach ograniczonego postrzegania. Działanie drugie ma na celu poprawę bezpieczeństwa prac na wysokości. Działanie trzecie ma na celu zapewnienie sygnalizacji i ostrzeganie o zagrożeniach podczas prac w kanałach, studzienkach kanalizacyjnych, zbiornikach zamkniętych gdzie może być duże stężenie niebezpiecznego gazu. </w:t>
      </w:r>
    </w:p>
    <w:p w14:paraId="32B55C5C" w14:textId="77777777" w:rsidR="006519AD" w:rsidRDefault="006519AD">
      <w:pPr>
        <w:jc w:val="both"/>
        <w:rPr>
          <w:b/>
          <w:bCs/>
        </w:rPr>
      </w:pPr>
    </w:p>
    <w:p w14:paraId="72A511CE" w14:textId="77777777" w:rsidR="006519AD" w:rsidRDefault="00000000">
      <w:pPr>
        <w:jc w:val="both"/>
      </w:pPr>
      <w:r>
        <w:rPr>
          <w:b/>
          <w:bCs/>
        </w:rPr>
        <w:t xml:space="preserve">Dofinansowanie: </w:t>
      </w:r>
      <w:r>
        <w:t>62 771,40 zł</w:t>
      </w:r>
    </w:p>
    <w:p w14:paraId="41A90A9D" w14:textId="4C1F0AA7" w:rsidR="006519AD" w:rsidRDefault="00000000">
      <w:pPr>
        <w:jc w:val="both"/>
      </w:pPr>
      <w:r>
        <w:rPr>
          <w:b/>
          <w:bCs/>
        </w:rPr>
        <w:t>Całkowita wartość</w:t>
      </w:r>
      <w:r w:rsidR="00A67274">
        <w:rPr>
          <w:b/>
          <w:bCs/>
        </w:rPr>
        <w:t xml:space="preserve"> projektu</w:t>
      </w:r>
      <w:r>
        <w:rPr>
          <w:b/>
          <w:bCs/>
        </w:rPr>
        <w:t xml:space="preserve">: </w:t>
      </w:r>
      <w:r>
        <w:t>78 464,41 zł</w:t>
      </w:r>
    </w:p>
    <w:sectPr w:rsidR="006519AD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AD"/>
    <w:rsid w:val="006519AD"/>
    <w:rsid w:val="00A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2CDA"/>
  <w15:docId w15:val="{CAF55480-1A95-40CD-ACF1-43A78B34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2023-05-09T11:05:00Z</dcterms:created>
  <dcterms:modified xsi:type="dcterms:W3CDTF">2023-06-26T07:41:00Z</dcterms:modified>
  <dc:language>pl-PL</dc:language>
</cp:coreProperties>
</file>